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C6E65B" w14:textId="77777777" w:rsidR="00964B2E" w:rsidRDefault="00964B2E" w:rsidP="00964B2E">
      <w:pPr>
        <w:pStyle w:val="KeinLeerraum"/>
        <w:rPr>
          <w:b/>
          <w:bCs/>
          <w:sz w:val="32"/>
          <w:szCs w:val="32"/>
        </w:rPr>
      </w:pPr>
    </w:p>
    <w:p w14:paraId="5F104650" w14:textId="0C773E64" w:rsidR="00B944F2" w:rsidRPr="00964B2E" w:rsidRDefault="00B944F2" w:rsidP="00964B2E">
      <w:pPr>
        <w:pStyle w:val="KeinLeerraum"/>
        <w:rPr>
          <w:b/>
          <w:bCs/>
          <w:sz w:val="32"/>
          <w:szCs w:val="32"/>
        </w:rPr>
      </w:pPr>
      <w:r w:rsidRPr="00964B2E">
        <w:rPr>
          <w:b/>
          <w:bCs/>
          <w:sz w:val="32"/>
          <w:szCs w:val="32"/>
        </w:rPr>
        <w:t>Wandboard B42140</w:t>
      </w:r>
      <w:r w:rsidR="00C91E73">
        <w:rPr>
          <w:b/>
          <w:bCs/>
          <w:sz w:val="32"/>
          <w:szCs w:val="32"/>
        </w:rPr>
        <w:t>9</w:t>
      </w:r>
      <w:r w:rsidRPr="00964B2E">
        <w:rPr>
          <w:b/>
          <w:bCs/>
          <w:sz w:val="32"/>
          <w:szCs w:val="32"/>
        </w:rPr>
        <w:t>-</w:t>
      </w:r>
      <w:r w:rsidR="00800BDA">
        <w:rPr>
          <w:b/>
          <w:bCs/>
          <w:sz w:val="32"/>
          <w:szCs w:val="32"/>
        </w:rPr>
        <w:t>3</w:t>
      </w:r>
      <w:r w:rsidR="00D70E9F">
        <w:rPr>
          <w:b/>
          <w:bCs/>
          <w:sz w:val="32"/>
          <w:szCs w:val="32"/>
        </w:rPr>
        <w:t>0</w:t>
      </w:r>
    </w:p>
    <w:p w14:paraId="255C705C" w14:textId="791E9560" w:rsidR="00B944F2" w:rsidRPr="00964B2E" w:rsidRDefault="00B944F2" w:rsidP="00964B2E">
      <w:pPr>
        <w:pStyle w:val="KeinLeerraum"/>
        <w:rPr>
          <w:b/>
          <w:bCs/>
          <w:sz w:val="32"/>
          <w:szCs w:val="32"/>
        </w:rPr>
      </w:pPr>
      <w:r w:rsidRPr="00964B2E">
        <w:rPr>
          <w:b/>
          <w:bCs/>
          <w:sz w:val="32"/>
          <w:szCs w:val="32"/>
        </w:rPr>
        <w:t xml:space="preserve">EAN: </w:t>
      </w:r>
      <w:r w:rsidR="001E556B" w:rsidRPr="00964B2E">
        <w:rPr>
          <w:b/>
          <w:bCs/>
          <w:sz w:val="32"/>
          <w:szCs w:val="32"/>
        </w:rPr>
        <w:t>900850</w:t>
      </w:r>
      <w:r w:rsidR="00C91E73">
        <w:rPr>
          <w:b/>
          <w:bCs/>
          <w:sz w:val="32"/>
          <w:szCs w:val="32"/>
        </w:rPr>
        <w:t>50</w:t>
      </w:r>
      <w:r w:rsidR="00D70E9F">
        <w:rPr>
          <w:b/>
          <w:bCs/>
          <w:sz w:val="32"/>
          <w:szCs w:val="32"/>
        </w:rPr>
        <w:t>49037</w:t>
      </w:r>
    </w:p>
    <w:p w14:paraId="38AFD280" w14:textId="77777777" w:rsidR="00964B2E" w:rsidRPr="00964B2E" w:rsidRDefault="00964B2E" w:rsidP="00B944F2">
      <w:pPr>
        <w:pStyle w:val="KeinLeerraum"/>
        <w:rPr>
          <w:sz w:val="20"/>
          <w:szCs w:val="20"/>
        </w:rPr>
      </w:pPr>
    </w:p>
    <w:p w14:paraId="34FCE589" w14:textId="71747EA6" w:rsidR="00964B2E" w:rsidRDefault="00964B2E" w:rsidP="00964B2E">
      <w:pPr>
        <w:pStyle w:val="KeinLeerraum"/>
        <w:rPr>
          <w:sz w:val="32"/>
          <w:szCs w:val="32"/>
        </w:rPr>
      </w:pPr>
      <w:r>
        <w:rPr>
          <w:sz w:val="32"/>
          <w:szCs w:val="32"/>
        </w:rPr>
        <w:t xml:space="preserve">      Hersteller:</w:t>
      </w:r>
    </w:p>
    <w:p w14:paraId="6ED012C2" w14:textId="761F415F" w:rsidR="00B944F2" w:rsidRPr="00964B2E" w:rsidRDefault="00964B2E" w:rsidP="00B944F2">
      <w:pPr>
        <w:pStyle w:val="KeinLeerraum"/>
        <w:rPr>
          <w:sz w:val="32"/>
          <w:szCs w:val="32"/>
        </w:rPr>
      </w:pPr>
      <w:r w:rsidRPr="00964B2E">
        <w:rPr>
          <w:noProof/>
          <w:sz w:val="32"/>
          <w:szCs w:val="32"/>
        </w:rPr>
        <w:drawing>
          <wp:inline distT="0" distB="0" distL="0" distR="0" wp14:anchorId="281BC54C" wp14:editId="04083129">
            <wp:extent cx="3219899" cy="1333686"/>
            <wp:effectExtent l="0" t="0" r="0" b="0"/>
            <wp:docPr id="2032818574" name="Grafik 1" descr="Ein Bild, das Text, Screenshot, Schrift, Visitenkart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2818574" name="Grafik 1" descr="Ein Bild, das Text, Screenshot, Schrift, Visitenkarte enthält.&#10;&#10;Automatisch generierte Beschreibung"/>
                    <pic:cNvPicPr/>
                  </pic:nvPicPr>
                  <pic:blipFill>
                    <a:blip r:embed="rId5"/>
                    <a:stretch>
                      <a:fillRect/>
                    </a:stretch>
                  </pic:blipFill>
                  <pic:spPr>
                    <a:xfrm>
                      <a:off x="0" y="0"/>
                      <a:ext cx="3219899" cy="1333686"/>
                    </a:xfrm>
                    <a:prstGeom prst="rect">
                      <a:avLst/>
                    </a:prstGeom>
                  </pic:spPr>
                </pic:pic>
              </a:graphicData>
            </a:graphic>
          </wp:inline>
        </w:drawing>
      </w:r>
    </w:p>
    <w:p w14:paraId="4168178D" w14:textId="77777777" w:rsidR="00B944F2" w:rsidRDefault="00B944F2" w:rsidP="00B944F2">
      <w:pPr>
        <w:pStyle w:val="KeinLeerraum"/>
      </w:pPr>
    </w:p>
    <w:p w14:paraId="5EFC8E5F" w14:textId="24C71052" w:rsidR="00B944F2" w:rsidRPr="00964B2E" w:rsidRDefault="00B944F2" w:rsidP="00B944F2">
      <w:pPr>
        <w:pStyle w:val="KeinLeerraum"/>
        <w:rPr>
          <w:b/>
          <w:bCs/>
          <w:sz w:val="40"/>
          <w:szCs w:val="40"/>
        </w:rPr>
      </w:pPr>
      <w:r w:rsidRPr="00964B2E">
        <w:rPr>
          <w:b/>
          <w:bCs/>
          <w:sz w:val="40"/>
          <w:szCs w:val="40"/>
        </w:rPr>
        <w:t>Sicherheitshinweis Wand</w:t>
      </w:r>
      <w:r w:rsidR="00C91E73">
        <w:rPr>
          <w:b/>
          <w:bCs/>
          <w:sz w:val="40"/>
          <w:szCs w:val="40"/>
        </w:rPr>
        <w:t>regal</w:t>
      </w:r>
      <w:r w:rsidRPr="00964B2E">
        <w:rPr>
          <w:b/>
          <w:bCs/>
          <w:sz w:val="40"/>
          <w:szCs w:val="40"/>
        </w:rPr>
        <w:t xml:space="preserve"> – </w:t>
      </w:r>
    </w:p>
    <w:p w14:paraId="3E2B08CD" w14:textId="608CD02B" w:rsidR="00B944F2" w:rsidRPr="00964B2E" w:rsidRDefault="00B944F2" w:rsidP="00B944F2">
      <w:pPr>
        <w:pStyle w:val="KeinLeerraum"/>
        <w:rPr>
          <w:b/>
          <w:bCs/>
          <w:sz w:val="40"/>
          <w:szCs w:val="40"/>
        </w:rPr>
      </w:pPr>
      <w:r w:rsidRPr="00964B2E">
        <w:rPr>
          <w:b/>
          <w:bCs/>
          <w:sz w:val="40"/>
          <w:szCs w:val="40"/>
        </w:rPr>
        <w:t>Bitte vor Nutzung lesen – Bitte aufbewahren</w:t>
      </w:r>
    </w:p>
    <w:p w14:paraId="46C5FCF9" w14:textId="77777777" w:rsidR="00B944F2" w:rsidRPr="00B944F2" w:rsidRDefault="00B944F2" w:rsidP="00B944F2">
      <w:pPr>
        <w:pStyle w:val="KeinLeerraum"/>
        <w:rPr>
          <w:b/>
          <w:bCs/>
          <w:sz w:val="32"/>
          <w:szCs w:val="32"/>
        </w:rPr>
      </w:pPr>
    </w:p>
    <w:p w14:paraId="4371A24B" w14:textId="77777777" w:rsidR="00B944F2" w:rsidRPr="00964B2E" w:rsidRDefault="00B944F2" w:rsidP="00B944F2">
      <w:pPr>
        <w:pStyle w:val="KeinLeerraum"/>
        <w:rPr>
          <w:sz w:val="24"/>
          <w:szCs w:val="24"/>
        </w:rPr>
      </w:pPr>
      <w:r w:rsidRPr="00964B2E">
        <w:rPr>
          <w:sz w:val="24"/>
          <w:szCs w:val="24"/>
        </w:rPr>
        <w:t xml:space="preserve">Bitte lesen Sie diese Informationen, bevor Sie das Wandregal in Gebrauch nehmen. Sollten Sie diese </w:t>
      </w:r>
    </w:p>
    <w:p w14:paraId="796BE71E" w14:textId="77777777" w:rsidR="00B944F2" w:rsidRPr="00964B2E" w:rsidRDefault="00B944F2" w:rsidP="00B944F2">
      <w:pPr>
        <w:pStyle w:val="KeinLeerraum"/>
        <w:rPr>
          <w:sz w:val="24"/>
          <w:szCs w:val="24"/>
        </w:rPr>
      </w:pPr>
      <w:r w:rsidRPr="00964B2E">
        <w:rPr>
          <w:sz w:val="24"/>
          <w:szCs w:val="24"/>
        </w:rPr>
        <w:t xml:space="preserve">Anweisungen nicht befolgen, kann dies zu Verletzungen und Sachschäden führen und sich fatal auf </w:t>
      </w:r>
    </w:p>
    <w:p w14:paraId="2EF83430" w14:textId="3B8E5BDD" w:rsidR="00B944F2" w:rsidRPr="00964B2E" w:rsidRDefault="00B944F2" w:rsidP="00B944F2">
      <w:pPr>
        <w:pStyle w:val="KeinLeerraum"/>
        <w:rPr>
          <w:sz w:val="24"/>
          <w:szCs w:val="24"/>
        </w:rPr>
      </w:pPr>
      <w:r w:rsidRPr="00964B2E">
        <w:rPr>
          <w:sz w:val="24"/>
          <w:szCs w:val="24"/>
        </w:rPr>
        <w:t>die Lebensdauer des Produkts auswirken.</w:t>
      </w:r>
    </w:p>
    <w:p w14:paraId="102155F0" w14:textId="77777777" w:rsidR="00B944F2" w:rsidRPr="00964B2E" w:rsidRDefault="00B944F2" w:rsidP="00B944F2">
      <w:pPr>
        <w:pStyle w:val="KeinLeerraum"/>
        <w:rPr>
          <w:sz w:val="24"/>
          <w:szCs w:val="24"/>
        </w:rPr>
      </w:pPr>
    </w:p>
    <w:p w14:paraId="41494767" w14:textId="5ACB091B" w:rsidR="00B944F2" w:rsidRPr="00964B2E" w:rsidRDefault="00B944F2" w:rsidP="00B944F2">
      <w:pPr>
        <w:pStyle w:val="KeinLeerraum"/>
        <w:numPr>
          <w:ilvl w:val="0"/>
          <w:numId w:val="1"/>
        </w:numPr>
        <w:rPr>
          <w:sz w:val="24"/>
          <w:szCs w:val="24"/>
        </w:rPr>
      </w:pPr>
      <w:r w:rsidRPr="00964B2E">
        <w:rPr>
          <w:sz w:val="24"/>
          <w:szCs w:val="24"/>
        </w:rPr>
        <w:t>Bestimmungsgemäße Verwendung: Dieses Wand</w:t>
      </w:r>
      <w:r w:rsidR="00C91E73">
        <w:rPr>
          <w:sz w:val="24"/>
          <w:szCs w:val="24"/>
        </w:rPr>
        <w:t>regal-Set</w:t>
      </w:r>
      <w:r w:rsidRPr="00964B2E">
        <w:rPr>
          <w:sz w:val="24"/>
          <w:szCs w:val="24"/>
        </w:rPr>
        <w:t xml:space="preserve"> aus </w:t>
      </w:r>
      <w:r w:rsidR="001E556B" w:rsidRPr="00964B2E">
        <w:rPr>
          <w:sz w:val="24"/>
          <w:szCs w:val="24"/>
        </w:rPr>
        <w:t>foliertem MDF</w:t>
      </w:r>
      <w:r w:rsidRPr="00964B2E">
        <w:rPr>
          <w:sz w:val="24"/>
          <w:szCs w:val="24"/>
        </w:rPr>
        <w:t xml:space="preserve"> ist ausschließlich für die Aufbewahrung von Gegenständen im privaten Innenbereich vorgesehen. Verwenden Sie es nicht als Tritt- oder Kletterhilfe. Unsachgemäße Nutzung kann das Möbelstück beschädigen und Verletzungsgefahr verursachen </w:t>
      </w:r>
    </w:p>
    <w:p w14:paraId="7F291FFC" w14:textId="7F6C916A" w:rsidR="00B944F2" w:rsidRPr="00964B2E" w:rsidRDefault="00B944F2" w:rsidP="00B944F2">
      <w:pPr>
        <w:pStyle w:val="KeinLeerraum"/>
        <w:numPr>
          <w:ilvl w:val="0"/>
          <w:numId w:val="1"/>
        </w:numPr>
        <w:rPr>
          <w:sz w:val="24"/>
          <w:szCs w:val="24"/>
        </w:rPr>
      </w:pPr>
      <w:r w:rsidRPr="00964B2E">
        <w:rPr>
          <w:sz w:val="24"/>
          <w:szCs w:val="24"/>
        </w:rPr>
        <w:t xml:space="preserve">Belastbarkeit: Die maximale Traglast pro Regalboden beträgt </w:t>
      </w:r>
      <w:r w:rsidR="00C91E73">
        <w:rPr>
          <w:sz w:val="24"/>
          <w:szCs w:val="24"/>
        </w:rPr>
        <w:t>5</w:t>
      </w:r>
      <w:r w:rsidRPr="00964B2E">
        <w:rPr>
          <w:sz w:val="24"/>
          <w:szCs w:val="24"/>
        </w:rPr>
        <w:t xml:space="preserve"> kg. Überschreiten Sie diese Belastungsgrenze nicht, um die Stabilität des Wandregals und die Sicherheit zu gewährleisten </w:t>
      </w:r>
    </w:p>
    <w:p w14:paraId="12C5071C" w14:textId="77777777" w:rsidR="00B944F2" w:rsidRPr="00964B2E" w:rsidRDefault="00B944F2" w:rsidP="00B944F2">
      <w:pPr>
        <w:pStyle w:val="KeinLeerraum"/>
        <w:numPr>
          <w:ilvl w:val="0"/>
          <w:numId w:val="1"/>
        </w:numPr>
        <w:rPr>
          <w:sz w:val="24"/>
          <w:szCs w:val="24"/>
        </w:rPr>
      </w:pPr>
      <w:r w:rsidRPr="00964B2E">
        <w:rPr>
          <w:sz w:val="24"/>
          <w:szCs w:val="24"/>
        </w:rPr>
        <w:t>Montage: Stellen Sie sicher, dass das Regal eben und sicher montiert ist, um ein Herunterfallen oder Verrutschen zu vermeiden. Kontrollieren Sie nach der Montage, dass das Regal fest an der Wand sitzt</w:t>
      </w:r>
    </w:p>
    <w:p w14:paraId="1F674C15" w14:textId="3E6E84B6" w:rsidR="00B944F2" w:rsidRPr="00964B2E" w:rsidRDefault="00B944F2" w:rsidP="00B944F2">
      <w:pPr>
        <w:pStyle w:val="KeinLeerraum"/>
        <w:numPr>
          <w:ilvl w:val="0"/>
          <w:numId w:val="1"/>
        </w:numPr>
        <w:rPr>
          <w:sz w:val="24"/>
          <w:szCs w:val="24"/>
        </w:rPr>
      </w:pPr>
      <w:r w:rsidRPr="00964B2E">
        <w:rPr>
          <w:sz w:val="24"/>
          <w:szCs w:val="24"/>
        </w:rPr>
        <w:t xml:space="preserve">Sicherheit: Das Wandregal ist kein Spielgerät. Kinder sollten weder an den Regalböden hängen noch versuchen, auf das Regal zu klettern, da dies zu Verletzungen oder Schäden führen kann. Platzieren Sie keine gefährlichen Gegenstände (z. B. scharfe oder schwere Gegenstände) in Reichweite von Kindern </w:t>
      </w:r>
    </w:p>
    <w:p w14:paraId="169AD39A" w14:textId="5DCFDCCD" w:rsidR="00B944F2" w:rsidRPr="00964B2E" w:rsidRDefault="00B944F2" w:rsidP="00B944F2">
      <w:pPr>
        <w:pStyle w:val="KeinLeerraum"/>
        <w:numPr>
          <w:ilvl w:val="0"/>
          <w:numId w:val="1"/>
        </w:numPr>
        <w:rPr>
          <w:sz w:val="24"/>
          <w:szCs w:val="24"/>
        </w:rPr>
      </w:pPr>
      <w:r w:rsidRPr="00964B2E">
        <w:rPr>
          <w:sz w:val="24"/>
          <w:szCs w:val="24"/>
        </w:rPr>
        <w:t xml:space="preserve">Pflege: Das </w:t>
      </w:r>
      <w:r w:rsidR="001E556B" w:rsidRPr="00964B2E">
        <w:rPr>
          <w:sz w:val="24"/>
          <w:szCs w:val="24"/>
        </w:rPr>
        <w:t>Wandboard</w:t>
      </w:r>
      <w:r w:rsidRPr="00964B2E">
        <w:rPr>
          <w:sz w:val="24"/>
          <w:szCs w:val="24"/>
        </w:rPr>
        <w:t xml:space="preserve"> sind nicht für feuchte Umgebungen geeignet. Feuchtigkeit kann das Holz aufquellen lassen und die Metallteile rosten lassen. Verwenden Sie das Regal ausschließlich in trockenen Innenräumen und vermeiden Sie direkten Kontakt mit Wasser oder hoher Luftfeuchtigkeit. Vermeiden Sie direkte Sonneneinstrahlung, da UV</w:t>
      </w:r>
      <w:r w:rsidR="001E556B" w:rsidRPr="00964B2E">
        <w:rPr>
          <w:sz w:val="24"/>
          <w:szCs w:val="24"/>
        </w:rPr>
        <w:t>-</w:t>
      </w:r>
      <w:r w:rsidRPr="00964B2E">
        <w:rPr>
          <w:sz w:val="24"/>
          <w:szCs w:val="24"/>
        </w:rPr>
        <w:t xml:space="preserve">Strahlen </w:t>
      </w:r>
      <w:r w:rsidR="001E556B" w:rsidRPr="00964B2E">
        <w:rPr>
          <w:sz w:val="24"/>
          <w:szCs w:val="24"/>
        </w:rPr>
        <w:t>die Folie</w:t>
      </w:r>
      <w:r w:rsidRPr="00964B2E">
        <w:rPr>
          <w:sz w:val="24"/>
          <w:szCs w:val="24"/>
        </w:rPr>
        <w:t xml:space="preserve"> ausbleichen oder das Metall erhitzen können </w:t>
      </w:r>
    </w:p>
    <w:p w14:paraId="22A776D4" w14:textId="77777777" w:rsidR="00B944F2" w:rsidRPr="00964B2E" w:rsidRDefault="00B944F2" w:rsidP="00B944F2">
      <w:pPr>
        <w:pStyle w:val="KeinLeerraum"/>
        <w:numPr>
          <w:ilvl w:val="0"/>
          <w:numId w:val="1"/>
        </w:numPr>
        <w:rPr>
          <w:sz w:val="24"/>
          <w:szCs w:val="24"/>
        </w:rPr>
      </w:pPr>
      <w:r w:rsidRPr="00964B2E">
        <w:rPr>
          <w:sz w:val="24"/>
          <w:szCs w:val="24"/>
        </w:rPr>
        <w:t>Brandgefahr: Platzieren Sie das Wandregal nicht in der Nähe von offenen Flammen oder Öfen und anderen Hitzequellen</w:t>
      </w:r>
    </w:p>
    <w:p w14:paraId="6058756D" w14:textId="77777777" w:rsidR="00B944F2" w:rsidRPr="00964B2E" w:rsidRDefault="00B944F2" w:rsidP="00B944F2">
      <w:pPr>
        <w:pStyle w:val="KeinLeerraum"/>
        <w:numPr>
          <w:ilvl w:val="0"/>
          <w:numId w:val="1"/>
        </w:numPr>
        <w:rPr>
          <w:sz w:val="24"/>
          <w:szCs w:val="24"/>
        </w:rPr>
      </w:pPr>
      <w:r w:rsidRPr="00964B2E">
        <w:rPr>
          <w:sz w:val="24"/>
          <w:szCs w:val="24"/>
        </w:rPr>
        <w:t>Reinigung und Kontrolle: Reinigen Sie das Wandregal mit einem weichen, trockenen oder leicht angefeuchteten Tuch. Vermeiden Sie aggressive Reinigungsmittel, da diese das Material beschädigen könnten</w:t>
      </w:r>
    </w:p>
    <w:p w14:paraId="6475DC04" w14:textId="1A52A3D7" w:rsidR="00B944F2" w:rsidRPr="00964B2E" w:rsidRDefault="00B944F2" w:rsidP="00B944F2">
      <w:pPr>
        <w:pStyle w:val="KeinLeerraum"/>
        <w:numPr>
          <w:ilvl w:val="0"/>
          <w:numId w:val="1"/>
        </w:numPr>
        <w:rPr>
          <w:sz w:val="24"/>
          <w:szCs w:val="24"/>
        </w:rPr>
      </w:pPr>
      <w:r w:rsidRPr="00964B2E">
        <w:rPr>
          <w:sz w:val="24"/>
          <w:szCs w:val="24"/>
        </w:rPr>
        <w:t>Vorsicht: Jegliche eigenmächtige Modifikation oder nicht bestimmungsgemäße Nutzung kann zu Gefahren führen, für die der Hersteller keine Haftung übernimmt</w:t>
      </w:r>
    </w:p>
    <w:p w14:paraId="378E22D1" w14:textId="77777777" w:rsidR="001E556B" w:rsidRPr="00964B2E" w:rsidRDefault="001E556B" w:rsidP="001E556B">
      <w:pPr>
        <w:pStyle w:val="KeinLeerraum"/>
        <w:rPr>
          <w:sz w:val="24"/>
          <w:szCs w:val="24"/>
        </w:rPr>
      </w:pPr>
    </w:p>
    <w:p w14:paraId="706FE4DA" w14:textId="77777777" w:rsidR="00B944F2" w:rsidRDefault="00B944F2" w:rsidP="00964B2E">
      <w:pPr>
        <w:pStyle w:val="KeinLeerraum"/>
      </w:pPr>
    </w:p>
    <w:sectPr w:rsidR="00B944F2" w:rsidSect="00B944F2">
      <w:pgSz w:w="11906" w:h="16838"/>
      <w:pgMar w:top="567" w:right="851"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E80E0C"/>
    <w:multiLevelType w:val="hybridMultilevel"/>
    <w:tmpl w:val="26143E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2529273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4F2"/>
    <w:rsid w:val="000D3FBD"/>
    <w:rsid w:val="001E556B"/>
    <w:rsid w:val="00284289"/>
    <w:rsid w:val="003C65C2"/>
    <w:rsid w:val="004939D7"/>
    <w:rsid w:val="004D0844"/>
    <w:rsid w:val="0055361D"/>
    <w:rsid w:val="006A3041"/>
    <w:rsid w:val="00800BDA"/>
    <w:rsid w:val="00964B2E"/>
    <w:rsid w:val="00B560C7"/>
    <w:rsid w:val="00B944F2"/>
    <w:rsid w:val="00C91E73"/>
    <w:rsid w:val="00D70E9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6D1A9C"/>
  <w15:chartTrackingRefBased/>
  <w15:docId w15:val="{921C17DD-79C6-4508-A721-63494590A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B944F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B944F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B944F2"/>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B944F2"/>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B944F2"/>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B944F2"/>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B944F2"/>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B944F2"/>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B944F2"/>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B944F2"/>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B944F2"/>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B944F2"/>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B944F2"/>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B944F2"/>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B944F2"/>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B944F2"/>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B944F2"/>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B944F2"/>
    <w:rPr>
      <w:rFonts w:eastAsiaTheme="majorEastAsia" w:cstheme="majorBidi"/>
      <w:color w:val="272727" w:themeColor="text1" w:themeTint="D8"/>
    </w:rPr>
  </w:style>
  <w:style w:type="paragraph" w:styleId="Titel">
    <w:name w:val="Title"/>
    <w:basedOn w:val="Standard"/>
    <w:next w:val="Standard"/>
    <w:link w:val="TitelZchn"/>
    <w:uiPriority w:val="10"/>
    <w:qFormat/>
    <w:rsid w:val="00B944F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B944F2"/>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B944F2"/>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B944F2"/>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B944F2"/>
    <w:pPr>
      <w:spacing w:before="160"/>
      <w:jc w:val="center"/>
    </w:pPr>
    <w:rPr>
      <w:i/>
      <w:iCs/>
      <w:color w:val="404040" w:themeColor="text1" w:themeTint="BF"/>
    </w:rPr>
  </w:style>
  <w:style w:type="character" w:customStyle="1" w:styleId="ZitatZchn">
    <w:name w:val="Zitat Zchn"/>
    <w:basedOn w:val="Absatz-Standardschriftart"/>
    <w:link w:val="Zitat"/>
    <w:uiPriority w:val="29"/>
    <w:rsid w:val="00B944F2"/>
    <w:rPr>
      <w:i/>
      <w:iCs/>
      <w:color w:val="404040" w:themeColor="text1" w:themeTint="BF"/>
    </w:rPr>
  </w:style>
  <w:style w:type="paragraph" w:styleId="Listenabsatz">
    <w:name w:val="List Paragraph"/>
    <w:basedOn w:val="Standard"/>
    <w:uiPriority w:val="34"/>
    <w:qFormat/>
    <w:rsid w:val="00B944F2"/>
    <w:pPr>
      <w:ind w:left="720"/>
      <w:contextualSpacing/>
    </w:pPr>
  </w:style>
  <w:style w:type="character" w:styleId="IntensiveHervorhebung">
    <w:name w:val="Intense Emphasis"/>
    <w:basedOn w:val="Absatz-Standardschriftart"/>
    <w:uiPriority w:val="21"/>
    <w:qFormat/>
    <w:rsid w:val="00B944F2"/>
    <w:rPr>
      <w:i/>
      <w:iCs/>
      <w:color w:val="0F4761" w:themeColor="accent1" w:themeShade="BF"/>
    </w:rPr>
  </w:style>
  <w:style w:type="paragraph" w:styleId="IntensivesZitat">
    <w:name w:val="Intense Quote"/>
    <w:basedOn w:val="Standard"/>
    <w:next w:val="Standard"/>
    <w:link w:val="IntensivesZitatZchn"/>
    <w:uiPriority w:val="30"/>
    <w:qFormat/>
    <w:rsid w:val="00B944F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B944F2"/>
    <w:rPr>
      <w:i/>
      <w:iCs/>
      <w:color w:val="0F4761" w:themeColor="accent1" w:themeShade="BF"/>
    </w:rPr>
  </w:style>
  <w:style w:type="character" w:styleId="IntensiverVerweis">
    <w:name w:val="Intense Reference"/>
    <w:basedOn w:val="Absatz-Standardschriftart"/>
    <w:uiPriority w:val="32"/>
    <w:qFormat/>
    <w:rsid w:val="00B944F2"/>
    <w:rPr>
      <w:b/>
      <w:bCs/>
      <w:smallCaps/>
      <w:color w:val="0F4761" w:themeColor="accent1" w:themeShade="BF"/>
      <w:spacing w:val="5"/>
    </w:rPr>
  </w:style>
  <w:style w:type="paragraph" w:styleId="KeinLeerraum">
    <w:name w:val="No Spacing"/>
    <w:uiPriority w:val="1"/>
    <w:qFormat/>
    <w:rsid w:val="00B944F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306</Words>
  <Characters>1929</Characters>
  <Application>Microsoft Office Word</Application>
  <DocSecurity>0</DocSecurity>
  <Lines>16</Lines>
  <Paragraphs>4</Paragraphs>
  <ScaleCrop>false</ScaleCrop>
  <Company/>
  <LinksUpToDate>false</LinksUpToDate>
  <CharactersWithSpaces>2231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Stefanie Inzko</dc:creator>
  <cp:keywords/>
  <dc:description/>
  <cp:lastModifiedBy>Stefanie Inzko</cp:lastModifiedBy>
  <cp:revision>3</cp:revision>
  <dcterms:created xsi:type="dcterms:W3CDTF">2024-12-12T15:49:00Z</dcterms:created>
  <dcterms:modified xsi:type="dcterms:W3CDTF">2024-12-12T15:49:00Z</dcterms:modified>
</cp:coreProperties>
</file>